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70" w:rsidRPr="007564B4" w:rsidRDefault="007564B4">
      <w:pPr>
        <w:rPr>
          <w:b/>
        </w:rPr>
      </w:pPr>
      <w:r w:rsidRPr="007564B4">
        <w:rPr>
          <w:b/>
        </w:rPr>
        <w:t>Indsigelser og forslag til løsning</w:t>
      </w:r>
    </w:p>
    <w:p w:rsidR="001F5991" w:rsidRDefault="001F5991" w:rsidP="007A4E49">
      <w:r>
        <w:t xml:space="preserve">Bestyrelsen i grundejerforeningen Præstemosen (GFPM), ønsker hermed på vegne af grundejerforeningen at gøre følgende indsigelser gældende, i forhold til lokalplan 139. </w:t>
      </w:r>
      <w:r w:rsidR="00E318C6">
        <w:t xml:space="preserve">Der har været afholdt ekstraordinær generalforsamling i foreningen, hvor man er blevet enige om at indstille disse ændringsforslag. </w:t>
      </w:r>
    </w:p>
    <w:p w:rsidR="004B42B2" w:rsidRPr="004B42B2" w:rsidRDefault="004B42B2" w:rsidP="00AC36DE">
      <w:pPr>
        <w:rPr>
          <w:b/>
        </w:rPr>
      </w:pPr>
      <w:r>
        <w:rPr>
          <w:b/>
        </w:rPr>
        <w:t>Ønsket om h</w:t>
      </w:r>
      <w:r w:rsidRPr="004B42B2">
        <w:rPr>
          <w:b/>
        </w:rPr>
        <w:t>elårsstatus</w:t>
      </w:r>
    </w:p>
    <w:p w:rsidR="007564B4" w:rsidRDefault="007A4E49" w:rsidP="00AC36DE">
      <w:r>
        <w:t>Vores grundejerforening ønsker at afgive status som varig kolonihave, med henblik på at konvertere området til helårsstatus. Vores område har udviklet sig i den retning gennem flere år, hvor kommunen ved passivitet</w:t>
      </w:r>
      <w:r w:rsidR="00AC36DE">
        <w:t xml:space="preserve"> i praksis har tilladt </w:t>
      </w:r>
      <w:r w:rsidR="00370EB1">
        <w:t>byggeri større</w:t>
      </w:r>
      <w:r w:rsidR="00AC36DE">
        <w:t xml:space="preserve"> end tidligere lokalplaner har tilskrevet. Desuden har </w:t>
      </w:r>
      <w:r w:rsidR="007564B4">
        <w:t xml:space="preserve">Hvidovre Kommune været vidne om, at </w:t>
      </w:r>
      <w:r w:rsidR="00AC36DE">
        <w:t xml:space="preserve">der </w:t>
      </w:r>
      <w:r w:rsidR="007564B4">
        <w:t xml:space="preserve">har </w:t>
      </w:r>
      <w:r w:rsidR="00AC36DE">
        <w:t>været udbredt helårsbeboelse i vores forening</w:t>
      </w:r>
      <w:r w:rsidR="00370EB1">
        <w:t>, også her er udvist passivitet</w:t>
      </w:r>
      <w:r w:rsidR="00AC36DE">
        <w:t xml:space="preserve">. </w:t>
      </w:r>
    </w:p>
    <w:p w:rsidR="001F5991" w:rsidRDefault="00AC36DE" w:rsidP="00AC36DE">
      <w:r>
        <w:t xml:space="preserve">Et skifte til helårsstatus vil betyde, at ulovlige forhold vil kunne lovliggøres </w:t>
      </w:r>
      <w:r w:rsidR="007564B4">
        <w:t>og derved vil både igangværende bygningssager, sager om passivitet og fremtidige godkendelser være løst, da kommende byggerier vil høre under anden lovgivning.</w:t>
      </w:r>
    </w:p>
    <w:p w:rsidR="007A4E49" w:rsidRDefault="007A4E49" w:rsidP="00370EB1">
      <w:r>
        <w:t>Foreningen er opmærksom på, at man ikke kan nedlægge varige kolonihaver, uden at e</w:t>
      </w:r>
      <w:r w:rsidR="007564B4">
        <w:t>tablere et tilsvarende antal</w:t>
      </w:r>
      <w:r>
        <w:t xml:space="preserve"> kolonihaver</w:t>
      </w:r>
      <w:r w:rsidR="007564B4">
        <w:t xml:space="preserve"> med status som varig, men der findes en lovlig model, der vil kunne bringes i anvendelse, og som gør, at Hvidovre Kommune ikke skal øge </w:t>
      </w:r>
      <w:r w:rsidR="00370EB1">
        <w:t xml:space="preserve">antallet af </w:t>
      </w:r>
      <w:r w:rsidR="007564B4">
        <w:t>kolonihaver</w:t>
      </w:r>
      <w:r>
        <w:t xml:space="preserve">. </w:t>
      </w:r>
    </w:p>
    <w:p w:rsidR="007564B4" w:rsidRPr="007564B4" w:rsidRDefault="007564B4" w:rsidP="00AC36DE">
      <w:pPr>
        <w:rPr>
          <w:b/>
        </w:rPr>
      </w:pPr>
      <w:r w:rsidRPr="007564B4">
        <w:rPr>
          <w:b/>
        </w:rPr>
        <w:t>Status i dag:</w:t>
      </w:r>
    </w:p>
    <w:p w:rsidR="007564B4" w:rsidRDefault="007564B4" w:rsidP="00EE2AF7">
      <w:r>
        <w:t xml:space="preserve">Præstemoden har i dag </w:t>
      </w:r>
      <w:r w:rsidR="00370EB1">
        <w:t>295</w:t>
      </w:r>
      <w:r>
        <w:t xml:space="preserve"> haver – heraf </w:t>
      </w:r>
      <w:r w:rsidR="00370EB1">
        <w:t>145</w:t>
      </w:r>
      <w:r>
        <w:t xml:space="preserve"> med status af varige og 150 med status af ikke varige. For at kunne opnå helårsstatus er det nødvendigt at Præstemosen får </w:t>
      </w:r>
      <w:r w:rsidR="00EE2AF7">
        <w:t>295</w:t>
      </w:r>
      <w:r>
        <w:t xml:space="preserve"> haver med status som ikke varige. Vi har derfor brug for at mageskifte de 1</w:t>
      </w:r>
      <w:r w:rsidR="00370EB1">
        <w:t>4</w:t>
      </w:r>
      <w:r>
        <w:t>5 varige haver, med 1</w:t>
      </w:r>
      <w:r w:rsidR="00370EB1">
        <w:t>4</w:t>
      </w:r>
      <w:r>
        <w:t xml:space="preserve">5 ikke varige haver og efterfølgende kan alle </w:t>
      </w:r>
      <w:r w:rsidR="00EE2AF7">
        <w:t>295</w:t>
      </w:r>
      <w:r>
        <w:t xml:space="preserve"> haver ov</w:t>
      </w:r>
      <w:r w:rsidR="00370EB1">
        <w:t xml:space="preserve">ergå lovligt til helårsbeboelse, uden at kommunen skal udlægge nye områder til kolonihaver. </w:t>
      </w:r>
    </w:p>
    <w:p w:rsidR="007564B4" w:rsidRDefault="00370EB1" w:rsidP="00370EB1">
      <w:r>
        <w:t xml:space="preserve">Kolonihaveforeningen </w:t>
      </w:r>
      <w:proofErr w:type="spellStart"/>
      <w:r w:rsidR="007564B4">
        <w:t>Svarø</w:t>
      </w:r>
      <w:proofErr w:type="spellEnd"/>
      <w:r w:rsidR="007564B4">
        <w:t xml:space="preserve"> har i dag 137 ikke varige haver, og Kystengen har i dag 13 ikke varige haver. </w:t>
      </w:r>
      <w:r>
        <w:t xml:space="preserve">Der er således tilstrækkelige ikke-varige haver der kan </w:t>
      </w:r>
      <w:proofErr w:type="spellStart"/>
      <w:r>
        <w:t>mage-skiftes</w:t>
      </w:r>
      <w:proofErr w:type="spellEnd"/>
      <w:r>
        <w:t xml:space="preserve"> med, til at modellen kan lade sig gøre. </w:t>
      </w:r>
      <w:r w:rsidR="007564B4">
        <w:t xml:space="preserve">Lejerne i </w:t>
      </w:r>
      <w:proofErr w:type="spellStart"/>
      <w:r w:rsidR="007564B4">
        <w:t>Svarø</w:t>
      </w:r>
      <w:proofErr w:type="spellEnd"/>
      <w:r w:rsidR="007564B4">
        <w:t xml:space="preserve"> og Kystengen vil efterfølgende opnå status som varige haver – det er eneste konsekvens af mageskiftet.</w:t>
      </w:r>
    </w:p>
    <w:p w:rsidR="004B42B2" w:rsidRDefault="004B42B2" w:rsidP="00AC36DE">
      <w:r>
        <w:t xml:space="preserve">Denne løsning er en stor gevinst for </w:t>
      </w:r>
      <w:r w:rsidR="007564B4">
        <w:t>Hvidovre kommune</w:t>
      </w:r>
      <w:r>
        <w:t xml:space="preserve"> fordi:</w:t>
      </w:r>
    </w:p>
    <w:p w:rsidR="004B42B2" w:rsidRDefault="004B42B2" w:rsidP="004B42B2">
      <w:pPr>
        <w:pStyle w:val="Listeafsnit"/>
        <w:numPr>
          <w:ilvl w:val="0"/>
          <w:numId w:val="1"/>
        </w:numPr>
      </w:pPr>
      <w:r>
        <w:t xml:space="preserve">Der </w:t>
      </w:r>
      <w:r w:rsidR="007564B4">
        <w:t>skal ikke oprette</w:t>
      </w:r>
      <w:r>
        <w:t>s</w:t>
      </w:r>
      <w:r w:rsidR="007564B4">
        <w:t xml:space="preserve"> flere haver end i dag – brutto</w:t>
      </w:r>
    </w:p>
    <w:p w:rsidR="007564B4" w:rsidRDefault="004B42B2" w:rsidP="004B42B2">
      <w:pPr>
        <w:pStyle w:val="Listeafsnit"/>
        <w:numPr>
          <w:ilvl w:val="0"/>
          <w:numId w:val="1"/>
        </w:numPr>
      </w:pPr>
      <w:r>
        <w:t>D</w:t>
      </w:r>
      <w:r w:rsidR="007564B4">
        <w:t xml:space="preserve">er vil udelukkende være tilfredshed, da man må formode at lejerne i </w:t>
      </w:r>
      <w:proofErr w:type="spellStart"/>
      <w:r w:rsidR="007564B4">
        <w:t>Svarø</w:t>
      </w:r>
      <w:proofErr w:type="spellEnd"/>
      <w:r w:rsidR="007564B4">
        <w:t xml:space="preserve"> og Kystengen også vil være tilfredse</w:t>
      </w:r>
      <w:r>
        <w:t xml:space="preserve"> med at overgå fra ikke varige til varige</w:t>
      </w:r>
    </w:p>
    <w:p w:rsidR="00370EB1" w:rsidRDefault="00370EB1" w:rsidP="004B42B2">
      <w:pPr>
        <w:pStyle w:val="Listeafsnit"/>
        <w:numPr>
          <w:ilvl w:val="0"/>
          <w:numId w:val="1"/>
        </w:numPr>
      </w:pPr>
      <w:r>
        <w:t>Sager om lovliggørelse af byggeri og helårsbeboelse kan løses med ny lokalplan der omlægger Præstemosen til helårsbeboelse</w:t>
      </w:r>
    </w:p>
    <w:p w:rsidR="004B42B2" w:rsidRDefault="004B42B2" w:rsidP="00370EB1">
      <w:pPr>
        <w:pStyle w:val="Listeafsnit"/>
        <w:numPr>
          <w:ilvl w:val="0"/>
          <w:numId w:val="1"/>
        </w:numPr>
      </w:pPr>
      <w:r>
        <w:t xml:space="preserve">Ejerne i Præstemosen vil blive skatteborgere, hvilket </w:t>
      </w:r>
      <w:r w:rsidR="00370EB1">
        <w:t xml:space="preserve">kan </w:t>
      </w:r>
      <w:r>
        <w:t xml:space="preserve">anslås at </w:t>
      </w:r>
      <w:r w:rsidR="00370EB1">
        <w:t>give</w:t>
      </w:r>
      <w:r>
        <w:t xml:space="preserve"> en </w:t>
      </w:r>
      <w:r w:rsidR="00370EB1">
        <w:t xml:space="preserve">ekstra </w:t>
      </w:r>
      <w:r>
        <w:t xml:space="preserve">skatteindtægt for Hvidovre Kommune på </w:t>
      </w:r>
      <w:r w:rsidR="00370EB1">
        <w:t>op mod 10</w:t>
      </w:r>
      <w:r>
        <w:t xml:space="preserve">0 millioner pr. år – og oveni dette </w:t>
      </w:r>
      <w:r w:rsidR="00EE2AF7">
        <w:t>–</w:t>
      </w:r>
      <w:r>
        <w:t xml:space="preserve"> </w:t>
      </w:r>
      <w:r w:rsidR="00EE2AF7">
        <w:t xml:space="preserve">ekstra </w:t>
      </w:r>
      <w:r>
        <w:t>ejendomsskat</w:t>
      </w:r>
    </w:p>
    <w:p w:rsidR="007564B4" w:rsidRDefault="004B42B2" w:rsidP="00AC36DE">
      <w:r>
        <w:t>Vi imødeser et møde med Hvidovre Kommune, hvor vi kan drøfte og præsentere planen yderligere.</w:t>
      </w:r>
    </w:p>
    <w:p w:rsidR="004B42B2" w:rsidRDefault="004B42B2" w:rsidP="00AC36DE">
      <w:pPr>
        <w:rPr>
          <w:b/>
        </w:rPr>
      </w:pPr>
    </w:p>
    <w:p w:rsidR="004B42B2" w:rsidRPr="004B42B2" w:rsidRDefault="004B42B2" w:rsidP="00AC36DE">
      <w:pPr>
        <w:rPr>
          <w:b/>
        </w:rPr>
      </w:pPr>
      <w:r w:rsidRPr="004B42B2">
        <w:rPr>
          <w:b/>
        </w:rPr>
        <w:lastRenderedPageBreak/>
        <w:t>Indsigelser ift. lokalplan 139 - generelt</w:t>
      </w:r>
    </w:p>
    <w:p w:rsidR="007A4E49" w:rsidRDefault="004B42B2" w:rsidP="00102D19">
      <w:r>
        <w:t xml:space="preserve">Uanset Hvidovre Kommunes holdning til ønsket om helårsstatus har vi </w:t>
      </w:r>
      <w:r w:rsidR="007A4E49">
        <w:t>følgende indsigelser mod lokalplanen som den p.t. foreligger:</w:t>
      </w:r>
    </w:p>
    <w:p w:rsidR="001F5991" w:rsidRDefault="001F5991" w:rsidP="001F5991">
      <w:r>
        <w:t>P</w:t>
      </w:r>
      <w:r w:rsidR="00464270">
        <w:t>å side 8 er anført: ”</w:t>
      </w:r>
      <w:r w:rsidR="00464270" w:rsidRPr="00464270">
        <w:rPr>
          <w:rFonts w:ascii="MaxOT-Regular" w:hAnsi="MaxOT-Regular" w:cs="MaxOT-Regular"/>
          <w:sz w:val="19"/>
          <w:szCs w:val="19"/>
        </w:rPr>
        <w:t xml:space="preserve"> </w:t>
      </w:r>
      <w:r w:rsidR="00464270">
        <w:rPr>
          <w:rFonts w:ascii="MaxOT-Regular" w:hAnsi="MaxOT-Regular" w:cs="MaxOT-Regular"/>
          <w:sz w:val="19"/>
          <w:szCs w:val="19"/>
        </w:rPr>
        <w:t xml:space="preserve">Desuden er hele området Præstemosen omfattet af en 40 km/t </w:t>
      </w:r>
      <w:r w:rsidR="00464270" w:rsidRPr="00102D19">
        <w:t>hastighedszone.</w:t>
      </w:r>
      <w:r w:rsidR="00464270">
        <w:t>”</w:t>
      </w:r>
      <w:r w:rsidR="00A50498">
        <w:t xml:space="preserve"> </w:t>
      </w:r>
    </w:p>
    <w:p w:rsidR="00464270" w:rsidRPr="00102D19" w:rsidRDefault="001F5991" w:rsidP="001F5991">
      <w:r>
        <w:t>GFPM</w:t>
      </w:r>
      <w:r w:rsidR="00A50498" w:rsidRPr="00102D19">
        <w:t xml:space="preserve"> vil indstille</w:t>
      </w:r>
      <w:r w:rsidR="00102D19" w:rsidRPr="00102D19">
        <w:t>,</w:t>
      </w:r>
      <w:r w:rsidR="00A50498" w:rsidRPr="00102D19">
        <w:t xml:space="preserve"> at dette ændres til 20 km/t.</w:t>
      </w:r>
    </w:p>
    <w:p w:rsidR="001F5991" w:rsidRDefault="001F5991" w:rsidP="00DF745A">
      <w:pPr>
        <w:autoSpaceDE w:val="0"/>
        <w:autoSpaceDN w:val="0"/>
        <w:adjustRightInd w:val="0"/>
        <w:spacing w:after="0" w:line="240" w:lineRule="auto"/>
      </w:pPr>
    </w:p>
    <w:p w:rsidR="00DF745A" w:rsidRDefault="00DF745A" w:rsidP="001F5991">
      <w:pPr>
        <w:autoSpaceDE w:val="0"/>
        <w:autoSpaceDN w:val="0"/>
        <w:adjustRightInd w:val="0"/>
        <w:spacing w:after="0" w:line="240" w:lineRule="auto"/>
      </w:pPr>
      <w:r>
        <w:t>På side 8 fremgår det: ”</w:t>
      </w:r>
      <w:r w:rsidRPr="00DF745A">
        <w:rPr>
          <w:rFonts w:ascii="MaxOT-Regular" w:hAnsi="MaxOT-Regular" w:cs="MaxOT-Regular"/>
          <w:sz w:val="19"/>
          <w:szCs w:val="19"/>
        </w:rPr>
        <w:t xml:space="preserve"> </w:t>
      </w:r>
      <w:r>
        <w:rPr>
          <w:rFonts w:ascii="MaxOT-Regular" w:hAnsi="MaxOT-Regular" w:cs="MaxOT-Regular"/>
          <w:sz w:val="19"/>
          <w:szCs w:val="19"/>
        </w:rPr>
        <w:t>Lokalplanområdet er ikke omfattet af et indsatsområde jf. kommunens Klimatilpasningsstrategi 2014.</w:t>
      </w:r>
      <w:r>
        <w:t>”</w:t>
      </w:r>
    </w:p>
    <w:p w:rsidR="00464270" w:rsidRDefault="001F5991" w:rsidP="002968AB">
      <w:r>
        <w:t>GFPM vurderer, at klimatilpasningsstrategien</w:t>
      </w:r>
      <w:r w:rsidR="00DF745A">
        <w:t xml:space="preserve"> kort sagt en plan for for</w:t>
      </w:r>
      <w:r w:rsidR="00374104">
        <w:t>e</w:t>
      </w:r>
      <w:r w:rsidR="00DF745A">
        <w:t xml:space="preserve">byggelse mod skader fra stadigt mere forekommende skybrud. Hvidovre kommune vil med andre ord lade os ”sejle vores egen sø”, og </w:t>
      </w:r>
      <w:r w:rsidR="00374104">
        <w:t xml:space="preserve">vil ikke gøre en indsats for at vores område ikke oversvømmes ved skybrud. </w:t>
      </w:r>
      <w:r>
        <w:t>GFPM</w:t>
      </w:r>
      <w:r w:rsidR="00374104">
        <w:t xml:space="preserve"> indstiller</w:t>
      </w:r>
      <w:r>
        <w:t>,</w:t>
      </w:r>
      <w:r w:rsidR="00374104">
        <w:t xml:space="preserve"> at </w:t>
      </w:r>
      <w:r w:rsidR="003A7408" w:rsidRPr="00102D19">
        <w:t>Præstemosen</w:t>
      </w:r>
      <w:r>
        <w:t xml:space="preserve"> fo</w:t>
      </w:r>
      <w:r w:rsidR="00102D19" w:rsidRPr="00102D19">
        <w:t>rtsat</w:t>
      </w:r>
      <w:r w:rsidR="003A7408" w:rsidRPr="00102D19">
        <w:t xml:space="preserve"> indeholdes i Klimatilpasningsstrategien. </w:t>
      </w:r>
    </w:p>
    <w:p w:rsidR="00374104" w:rsidRDefault="00374104"/>
    <w:p w:rsidR="004B42B2" w:rsidRDefault="00374104" w:rsidP="00102D19">
      <w:r>
        <w:t xml:space="preserve">Side 9, trafikstøj: </w:t>
      </w:r>
    </w:p>
    <w:p w:rsidR="001F5991" w:rsidRDefault="00374104" w:rsidP="00102D19">
      <w:r>
        <w:t xml:space="preserve">Kommunen anfører, at der er et højt støjniveau i vores område, men det må vi bare acceptere. </w:t>
      </w:r>
    </w:p>
    <w:p w:rsidR="001F5991" w:rsidRDefault="001F5991" w:rsidP="001F5991">
      <w:r>
        <w:t xml:space="preserve">GFPM har forståelse for kommunens ønske, og vil acceptere </w:t>
      </w:r>
      <w:r w:rsidR="00374104">
        <w:t>bestemmelsen, hvis vi får nedsat hastigh</w:t>
      </w:r>
      <w:r w:rsidR="00102D19">
        <w:t>eden på vores veje til 20 km/t</w:t>
      </w:r>
      <w:r w:rsidR="00374104">
        <w:t>. Dette vil reducere støjniveauet, og i øvrigt give mindre slid på vores veje. Reduceres hastigheden, så skal kommunen naturligvis sætte skilte op med den nye hastighedsgrænse. Hvis kommunen ikke imødekommer ønsket</w:t>
      </w:r>
      <w:r>
        <w:t xml:space="preserve"> om lavere hastighed på vejene</w:t>
      </w:r>
      <w:r w:rsidR="00755E34">
        <w:t xml:space="preserve"> i foreningen</w:t>
      </w:r>
      <w:r w:rsidR="00374104">
        <w:t xml:space="preserve">, </w:t>
      </w:r>
      <w:r>
        <w:t xml:space="preserve">modsætter GFPM sig bestemmelsen om, at kommunen ikke vil </w:t>
      </w:r>
      <w:r w:rsidR="00755E34">
        <w:t xml:space="preserve">overholde miljøstyrelsens grænser for støj, og vil bede kommunen </w:t>
      </w:r>
      <w:r>
        <w:t>etablere støjbegrænsende foranstaltninger</w:t>
      </w:r>
      <w:r w:rsidR="00374104">
        <w:t xml:space="preserve">. </w:t>
      </w:r>
      <w:r>
        <w:t xml:space="preserve">Et mål for </w:t>
      </w:r>
      <w:r w:rsidR="00FB4ED9">
        <w:t>acceptabelt</w:t>
      </w:r>
      <w:r>
        <w:t xml:space="preserve"> støjniveau </w:t>
      </w:r>
      <w:r w:rsidR="00FB4ED9">
        <w:t>kan være miljøsty</w:t>
      </w:r>
      <w:r w:rsidR="004B42B2">
        <w:t>relsens anbefaling på maksimalt</w:t>
      </w:r>
      <w:r w:rsidR="00102D19" w:rsidRPr="00102D19">
        <w:t xml:space="preserve"> 58 dB</w:t>
      </w:r>
      <w:r w:rsidR="004B42B2">
        <w:t xml:space="preserve">, som evt. </w:t>
      </w:r>
      <w:r>
        <w:t>vil kunne opnås ved opsætning af støjskærme langs Avedøre Havnevej.</w:t>
      </w:r>
    </w:p>
    <w:p w:rsidR="00374104" w:rsidRDefault="001F5991">
      <w:r>
        <w:t xml:space="preserve"> </w:t>
      </w:r>
      <w:r w:rsidR="00FB4ED9">
        <w:t>Side 10:</w:t>
      </w:r>
    </w:p>
    <w:p w:rsidR="00374104" w:rsidRDefault="00FB4ED9" w:rsidP="00755E34">
      <w:r>
        <w:t xml:space="preserve">Kommunen </w:t>
      </w:r>
      <w:r w:rsidR="00755E34">
        <w:t>ønsker at undgå</w:t>
      </w:r>
      <w:r>
        <w:t xml:space="preserve"> miljøvurdering </w:t>
      </w:r>
      <w:r w:rsidRPr="00102D19">
        <w:t>af</w:t>
      </w:r>
      <w:r>
        <w:t xml:space="preserve"> den nye lokalplan. </w:t>
      </w:r>
    </w:p>
    <w:p w:rsidR="00FB4ED9" w:rsidRDefault="00755E34">
      <w:r>
        <w:t xml:space="preserve">Det er </w:t>
      </w:r>
      <w:proofErr w:type="spellStart"/>
      <w:r>
        <w:t>GFPMs</w:t>
      </w:r>
      <w:proofErr w:type="spellEnd"/>
      <w:r w:rsidR="00FB4ED9">
        <w:t xml:space="preserve"> vurdering, at hvis Kommunen fastholder, at Præstemosen ikke omfattes af kommunens klimatilpasningsstrategi, og hvis kommunen fastholder undtagelse for miljøstyrelsens anbefaling for støjgener</w:t>
      </w:r>
      <w:r>
        <w:t xml:space="preserve"> uden at nedsætte hastigheden på vores veje</w:t>
      </w:r>
      <w:r w:rsidR="00FB4ED9">
        <w:t>, så</w:t>
      </w:r>
      <w:r w:rsidR="009161B4">
        <w:t xml:space="preserve"> er en miljøvurdering påkrævet. Imødekommes foreningens indstillinger desangående, kan foreningen tilslutte sig, at miljøvurdering ikke er nødvendig. </w:t>
      </w:r>
    </w:p>
    <w:p w:rsidR="00953E87" w:rsidRDefault="00953E87" w:rsidP="00953E87">
      <w:pPr>
        <w:autoSpaceDE w:val="0"/>
        <w:autoSpaceDN w:val="0"/>
        <w:adjustRightInd w:val="0"/>
        <w:spacing w:after="0" w:line="240" w:lineRule="auto"/>
      </w:pPr>
      <w:r>
        <w:t>§5</w:t>
      </w:r>
      <w:r w:rsidRPr="00CC72FF">
        <w:t>.2</w:t>
      </w:r>
      <w:r>
        <w:t xml:space="preserve">: </w:t>
      </w:r>
    </w:p>
    <w:p w:rsidR="00953E87" w:rsidRDefault="00953E87" w:rsidP="00953E87">
      <w:pPr>
        <w:autoSpaceDE w:val="0"/>
        <w:autoSpaceDN w:val="0"/>
        <w:adjustRightInd w:val="0"/>
        <w:spacing w:after="0" w:line="240" w:lineRule="auto"/>
      </w:pPr>
      <w:r>
        <w:t>”</w:t>
      </w:r>
    </w:p>
    <w:p w:rsidR="00953E87" w:rsidRPr="00953E87" w:rsidRDefault="00953E87" w:rsidP="00953E87">
      <w:pPr>
        <w:autoSpaceDE w:val="0"/>
        <w:autoSpaceDN w:val="0"/>
        <w:adjustRightInd w:val="0"/>
        <w:spacing w:after="0" w:line="240" w:lineRule="auto"/>
      </w:pPr>
      <w:r w:rsidRPr="00953E87">
        <w:t>Ud over kolonihavehuset, jf. § 5.1, må der opføres eller</w:t>
      </w:r>
    </w:p>
    <w:p w:rsidR="00953E87" w:rsidRPr="00953E87" w:rsidRDefault="00953E87" w:rsidP="00953E87">
      <w:pPr>
        <w:autoSpaceDE w:val="0"/>
        <w:autoSpaceDN w:val="0"/>
        <w:adjustRightInd w:val="0"/>
        <w:spacing w:after="0" w:line="240" w:lineRule="auto"/>
      </w:pPr>
      <w:r w:rsidRPr="00953E87">
        <w:t>etableres åbne, overdækkede terrasser, udhuse, legehuse,</w:t>
      </w:r>
    </w:p>
    <w:p w:rsidR="00953E87" w:rsidRPr="00953E87" w:rsidRDefault="00953E87" w:rsidP="00953E87">
      <w:pPr>
        <w:autoSpaceDE w:val="0"/>
        <w:autoSpaceDN w:val="0"/>
        <w:adjustRightInd w:val="0"/>
        <w:spacing w:after="0" w:line="240" w:lineRule="auto"/>
      </w:pPr>
      <w:r w:rsidRPr="00953E87">
        <w:t>drivhuse og andre overdækkede arealer med en</w:t>
      </w:r>
    </w:p>
    <w:p w:rsidR="00953E87" w:rsidRPr="00953E87" w:rsidRDefault="00953E87" w:rsidP="00953E87">
      <w:pPr>
        <w:autoSpaceDE w:val="0"/>
        <w:autoSpaceDN w:val="0"/>
        <w:adjustRightInd w:val="0"/>
        <w:spacing w:after="0" w:line="240" w:lineRule="auto"/>
      </w:pPr>
      <w:r w:rsidRPr="00953E87">
        <w:t>tagflade / bebygget areal, der tilsammen udgør højst 30</w:t>
      </w:r>
    </w:p>
    <w:p w:rsidR="00953E87" w:rsidRPr="00953E87" w:rsidRDefault="00953E87" w:rsidP="00953E87">
      <w:pPr>
        <w:autoSpaceDE w:val="0"/>
        <w:autoSpaceDN w:val="0"/>
        <w:adjustRightInd w:val="0"/>
        <w:spacing w:after="0" w:line="240" w:lineRule="auto"/>
      </w:pPr>
      <w:r w:rsidRPr="00953E87">
        <w:t>m2 pr. ejendom, jf. planbilag 3 og 4.</w:t>
      </w:r>
    </w:p>
    <w:p w:rsidR="00953E87" w:rsidRPr="00953E87" w:rsidRDefault="00953E87" w:rsidP="00EE2AF7">
      <w:r w:rsidRPr="00953E87">
        <w:t>Der må ikke opføres eller etableres carporte eller garager.</w:t>
      </w:r>
      <w:bookmarkStart w:id="0" w:name="_GoBack"/>
      <w:bookmarkEnd w:id="0"/>
      <w:r>
        <w:t>”</w:t>
      </w:r>
    </w:p>
    <w:p w:rsidR="00953E87" w:rsidRDefault="00953E87" w:rsidP="00953E87">
      <w:r w:rsidRPr="00953E87">
        <w:lastRenderedPageBreak/>
        <w:t>Det ønskes tilføjet, som specificeret i kommunens brev til foreningens medl</w:t>
      </w:r>
      <w:r w:rsidR="004B42B2">
        <w:t xml:space="preserve">emmer af </w:t>
      </w:r>
      <w:proofErr w:type="gramStart"/>
      <w:r w:rsidR="004B42B2">
        <w:t>20/4-2016</w:t>
      </w:r>
      <w:proofErr w:type="gramEnd"/>
      <w:r w:rsidR="004B42B2">
        <w:t xml:space="preserve">, </w:t>
      </w:r>
      <w:r w:rsidR="00E318C6">
        <w:t xml:space="preserve">at tilbygninger må etableres i tilknytning til kolonihavehuset, </w:t>
      </w:r>
      <w:r w:rsidR="004B42B2">
        <w:t xml:space="preserve">fortsat under samme tag - </w:t>
      </w:r>
      <w:r w:rsidRPr="00953E87">
        <w:t xml:space="preserve">altså således </w:t>
      </w:r>
      <w:r>
        <w:t>§5</w:t>
      </w:r>
      <w:r w:rsidRPr="00CC72FF">
        <w:t>.2</w:t>
      </w:r>
      <w:r>
        <w:t xml:space="preserve"> ender således: </w:t>
      </w:r>
    </w:p>
    <w:p w:rsidR="00953E87" w:rsidRDefault="00953E87" w:rsidP="00953E87">
      <w:pPr>
        <w:autoSpaceDE w:val="0"/>
        <w:autoSpaceDN w:val="0"/>
        <w:adjustRightInd w:val="0"/>
        <w:spacing w:after="0" w:line="240" w:lineRule="auto"/>
      </w:pPr>
      <w:r>
        <w:t>§5</w:t>
      </w:r>
      <w:r w:rsidRPr="00CC72FF">
        <w:t>.2</w:t>
      </w:r>
      <w:r>
        <w:t xml:space="preserve">: </w:t>
      </w:r>
    </w:p>
    <w:p w:rsidR="00953E87" w:rsidRPr="00953E87" w:rsidRDefault="00953E87" w:rsidP="00953E87">
      <w:pPr>
        <w:autoSpaceDE w:val="0"/>
        <w:autoSpaceDN w:val="0"/>
        <w:adjustRightInd w:val="0"/>
        <w:spacing w:after="0" w:line="240" w:lineRule="auto"/>
      </w:pPr>
      <w:r>
        <w:t>”</w:t>
      </w:r>
      <w:r w:rsidRPr="00953E87">
        <w:t>Ud over kolonihavehuset, jf. § 5.1, må der opføres eller</w:t>
      </w:r>
    </w:p>
    <w:p w:rsidR="00953E87" w:rsidRPr="00953E87" w:rsidRDefault="00953E87" w:rsidP="00953E87">
      <w:pPr>
        <w:autoSpaceDE w:val="0"/>
        <w:autoSpaceDN w:val="0"/>
        <w:adjustRightInd w:val="0"/>
        <w:spacing w:after="0" w:line="240" w:lineRule="auto"/>
      </w:pPr>
      <w:r w:rsidRPr="00953E87">
        <w:t>etableres overdækkede terras</w:t>
      </w:r>
      <w:r w:rsidR="004B42B2">
        <w:t>ser</w:t>
      </w:r>
      <w:r w:rsidRPr="00953E87">
        <w:t>, udhuse, legehuse,</w:t>
      </w:r>
    </w:p>
    <w:p w:rsidR="00953E87" w:rsidRPr="00953E87" w:rsidRDefault="00953E87" w:rsidP="00953E87">
      <w:pPr>
        <w:autoSpaceDE w:val="0"/>
        <w:autoSpaceDN w:val="0"/>
        <w:adjustRightInd w:val="0"/>
        <w:spacing w:after="0" w:line="240" w:lineRule="auto"/>
      </w:pPr>
      <w:r w:rsidRPr="00953E87">
        <w:t>drivhuse og andre overdækkede arealer med en</w:t>
      </w:r>
    </w:p>
    <w:p w:rsidR="00953E87" w:rsidRPr="00953E87" w:rsidRDefault="00953E87" w:rsidP="00953E87">
      <w:pPr>
        <w:autoSpaceDE w:val="0"/>
        <w:autoSpaceDN w:val="0"/>
        <w:adjustRightInd w:val="0"/>
        <w:spacing w:after="0" w:line="240" w:lineRule="auto"/>
      </w:pPr>
      <w:r w:rsidRPr="00953E87">
        <w:t>tagflade / bebygget areal, der tilsammen udgør højst 30</w:t>
      </w:r>
    </w:p>
    <w:p w:rsidR="00953E87" w:rsidRPr="00953E87" w:rsidRDefault="00953E87" w:rsidP="00953E87">
      <w:pPr>
        <w:autoSpaceDE w:val="0"/>
        <w:autoSpaceDN w:val="0"/>
        <w:adjustRightInd w:val="0"/>
        <w:spacing w:after="0" w:line="240" w:lineRule="auto"/>
      </w:pPr>
      <w:r w:rsidRPr="00953E87">
        <w:t>m2 pr. ejendom, jf. planbilag 3 og 4.</w:t>
      </w:r>
      <w:r w:rsidR="004B42B2">
        <w:t xml:space="preserve"> </w:t>
      </w:r>
    </w:p>
    <w:p w:rsidR="004B42B2" w:rsidRDefault="00953E87" w:rsidP="00953E87">
      <w:r w:rsidRPr="00953E87">
        <w:t>Der må ikke opføres eller etableres carporte eller garager.</w:t>
      </w:r>
      <w:r>
        <w:t xml:space="preserve"> </w:t>
      </w:r>
    </w:p>
    <w:p w:rsidR="00953E87" w:rsidRPr="00953E87" w:rsidRDefault="00953E87" w:rsidP="00953E87">
      <w:r w:rsidRPr="00953E87">
        <w:t>Det er ti</w:t>
      </w:r>
      <w:r w:rsidR="004B42B2">
        <w:t>lladt at placere</w:t>
      </w:r>
      <w:r w:rsidRPr="00953E87">
        <w:t xml:space="preserve"> terrasse, skur, udhus og drivhus i tilknytning til kolonihavehuset</w:t>
      </w:r>
      <w:r w:rsidR="00362DBF">
        <w:t>, under samme tag</w:t>
      </w:r>
      <w:r w:rsidRPr="00953E87">
        <w:t xml:space="preserve">. </w:t>
      </w:r>
    </w:p>
    <w:p w:rsidR="00EE2AF7" w:rsidRDefault="00EE2AF7"/>
    <w:p w:rsidR="009161B4" w:rsidRDefault="00CC72FF" w:rsidP="00EE2AF7">
      <w:r w:rsidRPr="00CC72FF">
        <w:t>§7.2:</w:t>
      </w:r>
      <w:r>
        <w:t xml:space="preserve"> Præstemosen (altså vejen) er i dag asfalteret, bør også nævnes i </w:t>
      </w:r>
      <w:proofErr w:type="spellStart"/>
      <w:r>
        <w:t>stk</w:t>
      </w:r>
      <w:proofErr w:type="spellEnd"/>
      <w:r>
        <w:t xml:space="preserve"> 7.2</w:t>
      </w:r>
    </w:p>
    <w:p w:rsidR="00CC72FF" w:rsidRDefault="00755E34" w:rsidP="00755E34">
      <w:r>
        <w:t>Desuden vil GFPM indstille</w:t>
      </w:r>
      <w:r w:rsidR="00CC72FF">
        <w:t xml:space="preserve">, at kravet om grusveje erstattes af krav om </w:t>
      </w:r>
      <w:r w:rsidR="00E318C6">
        <w:t>”</w:t>
      </w:r>
      <w:r w:rsidR="00CC72FF">
        <w:t>miljøgodkendte veje med nedsivningsmulighed</w:t>
      </w:r>
      <w:r w:rsidR="00E318C6">
        <w:t>”</w:t>
      </w:r>
      <w:r w:rsidR="00CC72FF">
        <w:t xml:space="preserve">. De eksisterende grusveje støver meget og er dyre at vedligeholde. Foreningen ønsker at kunne pålægge anden miljørigtig belægning, som f.eks. skærver. </w:t>
      </w:r>
    </w:p>
    <w:p w:rsidR="00102D19" w:rsidRDefault="00102D19" w:rsidP="00102D19"/>
    <w:p w:rsidR="00CC72FF" w:rsidRDefault="00CC72FF">
      <w:r w:rsidRPr="00CC72FF">
        <w:t>§</w:t>
      </w:r>
      <w:r>
        <w:t xml:space="preserve">7.3: Foreningen har ansøgt </w:t>
      </w:r>
      <w:r w:rsidR="00755E34">
        <w:t xml:space="preserve">kommunen </w:t>
      </w:r>
      <w:r>
        <w:t xml:space="preserve">om mulighed for at lukke enkelte veje i den ene ende. Derfor ønskes ordet: </w:t>
      </w:r>
      <w:proofErr w:type="gramStart"/>
      <w:r>
        <w:t>”</w:t>
      </w:r>
      <w:r w:rsidRPr="00CC72FF">
        <w:t xml:space="preserve"> </w:t>
      </w:r>
      <w:r>
        <w:rPr>
          <w:rFonts w:ascii="MaxOT-Regular" w:hAnsi="MaxOT-Regular" w:cs="MaxOT-Regular"/>
          <w:sz w:val="19"/>
          <w:szCs w:val="19"/>
        </w:rPr>
        <w:t>passagemulighed</w:t>
      </w:r>
      <w:r>
        <w:t>”</w:t>
      </w:r>
      <w:proofErr w:type="gramEnd"/>
      <w:r>
        <w:t>, der antyder genne</w:t>
      </w:r>
      <w:r w:rsidR="00755E34">
        <w:t>mkørsel, erstattet af ”adgang”.</w:t>
      </w:r>
    </w:p>
    <w:p w:rsidR="009161B4" w:rsidRDefault="009161B4"/>
    <w:sectPr w:rsidR="009161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xO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A0823"/>
    <w:multiLevelType w:val="hybridMultilevel"/>
    <w:tmpl w:val="A7166A72"/>
    <w:lvl w:ilvl="0" w:tplc="A7561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70"/>
    <w:rsid w:val="000351A6"/>
    <w:rsid w:val="00073D5A"/>
    <w:rsid w:val="000A1301"/>
    <w:rsid w:val="000F550B"/>
    <w:rsid w:val="00102D19"/>
    <w:rsid w:val="00110430"/>
    <w:rsid w:val="001F5991"/>
    <w:rsid w:val="00274DCF"/>
    <w:rsid w:val="002968AB"/>
    <w:rsid w:val="00362DBF"/>
    <w:rsid w:val="00370EB1"/>
    <w:rsid w:val="00374104"/>
    <w:rsid w:val="003812D4"/>
    <w:rsid w:val="003A7408"/>
    <w:rsid w:val="003F4996"/>
    <w:rsid w:val="00441FA9"/>
    <w:rsid w:val="00464270"/>
    <w:rsid w:val="004B42B2"/>
    <w:rsid w:val="00502FC3"/>
    <w:rsid w:val="005142EE"/>
    <w:rsid w:val="005358F1"/>
    <w:rsid w:val="0055124D"/>
    <w:rsid w:val="00612CBB"/>
    <w:rsid w:val="00745923"/>
    <w:rsid w:val="00755E34"/>
    <w:rsid w:val="007564B4"/>
    <w:rsid w:val="007A4E49"/>
    <w:rsid w:val="008A7A21"/>
    <w:rsid w:val="009161B4"/>
    <w:rsid w:val="00953E87"/>
    <w:rsid w:val="009A2C58"/>
    <w:rsid w:val="009E22E4"/>
    <w:rsid w:val="00A50498"/>
    <w:rsid w:val="00AC36DE"/>
    <w:rsid w:val="00CC72FF"/>
    <w:rsid w:val="00CE0D2B"/>
    <w:rsid w:val="00D92EDF"/>
    <w:rsid w:val="00DF745A"/>
    <w:rsid w:val="00E318C6"/>
    <w:rsid w:val="00E9497E"/>
    <w:rsid w:val="00EE2AF7"/>
    <w:rsid w:val="00F76B41"/>
    <w:rsid w:val="00FB4ED9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64270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64270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4B4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64270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64270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4B4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115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96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9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6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897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Hansen</dc:creator>
  <cp:lastModifiedBy>Henrik Hansen</cp:lastModifiedBy>
  <cp:revision>3</cp:revision>
  <dcterms:created xsi:type="dcterms:W3CDTF">2016-10-10T17:34:00Z</dcterms:created>
  <dcterms:modified xsi:type="dcterms:W3CDTF">2016-10-14T14:09:00Z</dcterms:modified>
</cp:coreProperties>
</file>